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left"/>
        <w:rPr>
          <w:b w:val="1"/>
          <w:color w:val="1d1c1d"/>
        </w:rPr>
      </w:pPr>
      <w:r w:rsidDel="00000000" w:rsidR="00000000" w:rsidRPr="00000000">
        <w:rPr>
          <w:rtl w:val="0"/>
        </w:rPr>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color w:val="1d1c1d"/>
          <w:sz w:val="28"/>
          <w:szCs w:val="28"/>
          <w:rtl w:val="0"/>
        </w:rPr>
        <w:t xml:space="preserve">Del gran mural </w:t>
      </w:r>
      <w:r w:rsidDel="00000000" w:rsidR="00000000" w:rsidRPr="00000000">
        <w:rPr>
          <w:b w:val="1"/>
          <w:color w:val="1d1c1d"/>
          <w:sz w:val="28"/>
          <w:szCs w:val="28"/>
          <w:rtl w:val="0"/>
        </w:rPr>
        <w:t xml:space="preserve">al </w:t>
      </w:r>
      <w:r w:rsidDel="00000000" w:rsidR="00000000" w:rsidRPr="00000000">
        <w:rPr>
          <w:b w:val="1"/>
          <w:color w:val="1d1c1d"/>
          <w:sz w:val="28"/>
          <w:szCs w:val="28"/>
          <w:rtl w:val="0"/>
        </w:rPr>
        <w:t xml:space="preserve">rótulo popular, pasando por el grafiti: 3 campañas creativas que han deslumbrado a la CDMX</w:t>
      </w:r>
      <w:r w:rsidDel="00000000" w:rsidR="00000000" w:rsidRPr="00000000">
        <w:rPr>
          <w:b w:val="1"/>
          <w:sz w:val="28"/>
          <w:szCs w:val="28"/>
          <w:rtl w:val="0"/>
        </w:rPr>
        <w:t xml:space="preserve"> </w:t>
      </w:r>
    </w:p>
    <w:p w:rsidR="00000000" w:rsidDel="00000000" w:rsidP="00000000" w:rsidRDefault="00000000" w:rsidRPr="00000000" w14:paraId="00000003">
      <w:pPr>
        <w:spacing w:after="0" w:lineRule="auto"/>
        <w:jc w:val="left"/>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720" w:hanging="360"/>
        <w:jc w:val="both"/>
        <w:rPr>
          <w:i w:val="1"/>
        </w:rPr>
      </w:pPr>
      <w:r w:rsidDel="00000000" w:rsidR="00000000" w:rsidRPr="00000000">
        <w:rPr>
          <w:i w:val="1"/>
          <w:rtl w:val="0"/>
        </w:rPr>
        <w:t xml:space="preserve">La capital del país concentra un importante </w:t>
      </w:r>
      <w:r w:rsidDel="00000000" w:rsidR="00000000" w:rsidRPr="00000000">
        <w:rPr>
          <w:i w:val="1"/>
          <w:highlight w:val="white"/>
          <w:rtl w:val="0"/>
        </w:rPr>
        <w:t xml:space="preserve">arte gráfico popular que define la identidad de los chilangos como una expresión vibrante, colorida y divertida</w:t>
      </w:r>
      <w:r w:rsidDel="00000000" w:rsidR="00000000" w:rsidRPr="00000000">
        <w:rPr>
          <w:i w:val="1"/>
          <w:rtl w:val="0"/>
        </w:rPr>
        <w:t xml:space="preserve">, que se ha enfrentado a momentos de prohibición</w:t>
      </w:r>
      <w:r w:rsidDel="00000000" w:rsidR="00000000" w:rsidRPr="00000000">
        <w:rPr>
          <w:i w:val="1"/>
          <w:rtl w:val="0"/>
        </w:rPr>
        <w:t xml:space="preserve"> ante lo cual existen iniciativas clave.</w:t>
      </w:r>
    </w:p>
    <w:p w:rsidR="00000000" w:rsidDel="00000000" w:rsidP="00000000" w:rsidRDefault="00000000" w:rsidRPr="00000000" w14:paraId="00000005">
      <w:pPr>
        <w:spacing w:after="0" w:lineRule="auto"/>
        <w:ind w:left="0" w:firstLine="0"/>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México, a 8 de enero de 2024 -</w:t>
      </w:r>
      <w:r w:rsidDel="00000000" w:rsidR="00000000" w:rsidRPr="00000000">
        <w:rPr>
          <w:b w:val="1"/>
          <w:rtl w:val="0"/>
        </w:rPr>
        <w:t xml:space="preserve"> </w:t>
      </w:r>
      <w:r w:rsidDel="00000000" w:rsidR="00000000" w:rsidRPr="00000000">
        <w:rPr>
          <w:rtl w:val="0"/>
        </w:rPr>
        <w:t xml:space="preserve">De los sendos murales que </w:t>
      </w:r>
      <w:r w:rsidDel="00000000" w:rsidR="00000000" w:rsidRPr="00000000">
        <w:rPr>
          <w:rtl w:val="0"/>
        </w:rPr>
        <w:t xml:space="preserve">plasma</w:t>
      </w:r>
      <w:r w:rsidDel="00000000" w:rsidR="00000000" w:rsidRPr="00000000">
        <w:rPr>
          <w:rtl w:val="0"/>
        </w:rPr>
        <w:t xml:space="preserve">n la historia de los mexicanos en edificios públicos, a la irrupción del grafiti como una manifestación contestataria en calles y paredes, a los rótulos que adornan puestos comerciales, talles y locales, el arte gráfico popular ha definido la identidad de los chilangos como una expresión vibrante, colorida y divertida.</w:t>
      </w:r>
    </w:p>
    <w:p w:rsidR="00000000" w:rsidDel="00000000" w:rsidP="00000000" w:rsidRDefault="00000000" w:rsidRPr="00000000" w14:paraId="00000007">
      <w:pPr>
        <w:jc w:val="both"/>
        <w:rPr>
          <w:highlight w:val="white"/>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highlight w:val="white"/>
          <w:rtl w:val="0"/>
        </w:rPr>
        <w:t xml:space="preserve">P</w:t>
      </w:r>
      <w:r w:rsidDel="00000000" w:rsidR="00000000" w:rsidRPr="00000000">
        <w:rPr>
          <w:rtl w:val="0"/>
        </w:rPr>
        <w:t xml:space="preserve">lasmar una convicción a través del lenguaje gráfico, un símbolo ante las injusticias o simplemente </w:t>
      </w:r>
      <w:r w:rsidDel="00000000" w:rsidR="00000000" w:rsidRPr="00000000">
        <w:rPr>
          <w:rtl w:val="0"/>
        </w:rPr>
        <w:t xml:space="preserve">expresar</w:t>
      </w:r>
      <w:r w:rsidDel="00000000" w:rsidR="00000000" w:rsidRPr="00000000">
        <w:rPr>
          <w:rtl w:val="0"/>
        </w:rPr>
        <w:t xml:space="preserve"> ideas, han sido parte de esa esencia única del paisaje urbano de la capital del país. Reflejo de ello son las siguientes campañas de arte que han deslumbrado a la CDMX y se convirtieron en una manera de alzar la voz.</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continuación, compartimos 3 de estas iniciativas que mezclan la libertad de expresión con las posibilidades del arte y de la creación gráfica, como antídoto ante la injusticia: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1. Reconociendo la aportación cultural de los rótulos</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highlight w:val="white"/>
        </w:rPr>
      </w:pPr>
      <w:r w:rsidDel="00000000" w:rsidR="00000000" w:rsidRPr="00000000">
        <w:rPr>
          <w:rtl w:val="0"/>
        </w:rPr>
        <w:t xml:space="preserve">Para reconocer y apoyar la digna labor de los rotulistas y sus creaciones, en noviembre de 2023, </w:t>
      </w:r>
      <w:r w:rsidDel="00000000" w:rsidR="00000000" w:rsidRPr="00000000">
        <w:rPr>
          <w:b w:val="1"/>
          <w:rtl w:val="0"/>
        </w:rPr>
        <w:t xml:space="preserve">inDrive</w:t>
      </w:r>
      <w:r w:rsidDel="00000000" w:rsidR="00000000" w:rsidRPr="00000000">
        <w:rPr>
          <w:rtl w:val="0"/>
        </w:rPr>
        <w:t xml:space="preserve">, </w:t>
      </w:r>
      <w:r w:rsidDel="00000000" w:rsidR="00000000" w:rsidRPr="00000000">
        <w:rPr>
          <w:rtl w:val="0"/>
        </w:rPr>
        <w:t xml:space="preserve">la plataforma global de movilidad y servicios urbanos con precios justos, lanzó la campaña “</w:t>
      </w:r>
      <w:hyperlink r:id="rId7">
        <w:r w:rsidDel="00000000" w:rsidR="00000000" w:rsidRPr="00000000">
          <w:rPr>
            <w:color w:val="1155cc"/>
            <w:u w:val="single"/>
            <w:rtl w:val="0"/>
          </w:rPr>
          <w:t xml:space="preserve">Manos a la Obra</w:t>
        </w:r>
      </w:hyperlink>
      <w:r w:rsidDel="00000000" w:rsidR="00000000" w:rsidRPr="00000000">
        <w:rPr>
          <w:rtl w:val="0"/>
        </w:rPr>
        <w:t xml:space="preserve">”, proyecto creativo enfocado en </w:t>
      </w:r>
      <w:r w:rsidDel="00000000" w:rsidR="00000000" w:rsidRPr="00000000">
        <w:rPr>
          <w:rtl w:val="0"/>
        </w:rPr>
        <w:t xml:space="preserve">revalorar</w:t>
      </w:r>
      <w:r w:rsidDel="00000000" w:rsidR="00000000" w:rsidRPr="00000000">
        <w:rPr>
          <w:rtl w:val="0"/>
        </w:rPr>
        <w:t xml:space="preserve"> esta expresión como parte de la personalidad visual de la CDMX. Así, dos talleres mecánicos y un vehículo fueron el lienzo en donde los maestros rotulistas expusieron su talento</w:t>
      </w:r>
      <w:r w:rsidDel="00000000" w:rsidR="00000000" w:rsidRPr="00000000">
        <w:rPr>
          <w:highlight w:val="white"/>
          <w:rtl w:val="0"/>
        </w:rPr>
        <w:t xml:space="preserve">. Manos a la Obra fue parte de la activación “Campeón inDrive CDMX”, en donde participaron más de 6,000 conductores locales.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i w:val="1"/>
          <w:rtl w:val="0"/>
        </w:rPr>
        <w:t xml:space="preserve">“Para nosotros como rotulistas, nos interesa mucho que se siga compartiendo y admirando la tradición del rótulo, porque actualmente está siendo rechazado por algunos sectores; por ello, darle su valor, </w:t>
      </w:r>
      <w:r w:rsidDel="00000000" w:rsidR="00000000" w:rsidRPr="00000000">
        <w:rPr>
          <w:i w:val="1"/>
          <w:rtl w:val="0"/>
        </w:rPr>
        <w:t xml:space="preserve">admirarlo e</w:t>
      </w:r>
      <w:r w:rsidDel="00000000" w:rsidR="00000000" w:rsidRPr="00000000">
        <w:rPr>
          <w:i w:val="1"/>
          <w:rtl w:val="0"/>
        </w:rPr>
        <w:t xml:space="preserve"> impulsarlo es muy importante. De hecho, actualmente muchos jóvenes se están sumando o mostrando interés en querer practicar este oficio, lo cual sin duda hará que este arte vuelva a retomar el lugar que le corresponde dentro de muy poco tiempo”</w:t>
      </w:r>
      <w:r w:rsidDel="00000000" w:rsidR="00000000" w:rsidRPr="00000000">
        <w:rPr>
          <w:rtl w:val="0"/>
        </w:rPr>
        <w:t xml:space="preserve">, expresó el maestro rotulista </w:t>
      </w:r>
      <w:r w:rsidDel="00000000" w:rsidR="00000000" w:rsidRPr="00000000">
        <w:rPr>
          <w:b w:val="1"/>
          <w:rtl w:val="0"/>
        </w:rPr>
        <w:t xml:space="preserve">Isaias Salgado del Pilar.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2. “Ciudad Mural”: el color barrial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De la mano de la comunidad y con el trabajo de artistas urbanos, desde el 2009 la iniciativa “Ciudad Mural” recupera espacios públicos abandonados o en mal estado en más de 25 barrios de 16 ciudades, incluída la CDMX. A través de intervenciones que crean lazos vecinales, el proyecto consiste en la creación colectiva de murales en sitios identificados a menudo como “lugares inseguros”.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Durante el proceso del proyecto, muchos vecinos han participado, impactando a más de 107 mil personas. Con las historias de los barrios, los artistas se inspiran para la creación de sus obras y así dan a cada espacio público un elemento característico que refuerza el sentido de pertenencia, la participación social y la confianza colectiva de sus habitantes.</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3. “</w:t>
      </w:r>
      <w:r w:rsidDel="00000000" w:rsidR="00000000" w:rsidRPr="00000000">
        <w:rPr>
          <w:b w:val="1"/>
          <w:rtl w:val="0"/>
        </w:rPr>
        <w:t xml:space="preserve">Juntas Hacemos Más Fest”, arte con género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“Juntas Hacemos Más Fest” es un evento de arte urbano y festival internacional en la Ciudad de México que se realizó en 2023 en la Alcaldía Venustiano Carranza. Esta iniciativa  está dedicada al </w:t>
      </w:r>
      <w:r w:rsidDel="00000000" w:rsidR="00000000" w:rsidRPr="00000000">
        <w:rPr>
          <w:rtl w:val="0"/>
        </w:rPr>
        <w:t xml:space="preserve">grafiti</w:t>
      </w:r>
      <w:r w:rsidDel="00000000" w:rsidR="00000000" w:rsidRPr="00000000">
        <w:rPr>
          <w:rtl w:val="0"/>
        </w:rPr>
        <w:t xml:space="preserve"> femenino, con la colaboración de 90 artistas de diferentes países, que transmiten sus sentimientos, estilo de vida, situaciones personales e historias de sus ciudades de origen en cada uno de los murales.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Así, las grafiteras buscan que sus obras </w:t>
      </w:r>
      <w:r w:rsidDel="00000000" w:rsidR="00000000" w:rsidRPr="00000000">
        <w:rPr>
          <w:rtl w:val="0"/>
        </w:rPr>
        <w:t xml:space="preserve">plasmen</w:t>
      </w:r>
      <w:r w:rsidDel="00000000" w:rsidR="00000000" w:rsidRPr="00000000">
        <w:rPr>
          <w:rtl w:val="0"/>
        </w:rPr>
        <w:t xml:space="preserve"> la identidad de los lugares que provienen y al mismo tiempo que la gente se pueda sentir orgullosa de ser partícipe de esta tradicional y longeva expresión artística, muchas veces asociada a un contexto “negativo”.</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i w:val="1"/>
          <w:rtl w:val="0"/>
        </w:rPr>
        <w:t xml:space="preserve">“Como vemos, rótulos, murales y grafitis son expresiones artísticas que forman</w:t>
      </w:r>
      <w:r w:rsidDel="00000000" w:rsidR="00000000" w:rsidRPr="00000000">
        <w:rPr>
          <w:i w:val="1"/>
          <w:highlight w:val="white"/>
          <w:rtl w:val="0"/>
        </w:rPr>
        <w:t xml:space="preserve"> parte de nuestra identidad como mexicanos y como chilangos. Pocas ciudades del mundo tienen, por ejemplo, una cultura de los rótulos. En CDMX, estos gráficos populares son auténticos y brindan orgullo y sentido de pertenencia. Por eso decidimos empoderar a los maestros rotulistas, a pesar de los retos que se presentan actualmente para su oficio</w:t>
      </w:r>
      <w:r w:rsidDel="00000000" w:rsidR="00000000" w:rsidRPr="00000000">
        <w:rPr>
          <w:i w:val="1"/>
          <w:rtl w:val="0"/>
        </w:rPr>
        <w:t xml:space="preserve">”</w:t>
      </w:r>
      <w:r w:rsidDel="00000000" w:rsidR="00000000" w:rsidRPr="00000000">
        <w:rPr>
          <w:rtl w:val="0"/>
        </w:rPr>
        <w:t xml:space="preserve">, concluyó </w:t>
      </w:r>
      <w:r w:rsidDel="00000000" w:rsidR="00000000" w:rsidRPr="00000000">
        <w:rPr>
          <w:b w:val="1"/>
          <w:rtl w:val="0"/>
        </w:rPr>
        <w:t xml:space="preserve">Juan Manuel Fuentes, gerente de marketing</w:t>
      </w:r>
      <w:r w:rsidDel="00000000" w:rsidR="00000000" w:rsidRPr="00000000">
        <w:rPr>
          <w:b w:val="1"/>
          <w:color w:val="202124"/>
          <w:rtl w:val="0"/>
        </w:rPr>
        <w:t xml:space="preserve"> de inDrive en México.</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after="200" w:lineRule="auto"/>
        <w:jc w:val="center"/>
        <w:rPr>
          <w:b w:val="1"/>
          <w:sz w:val="18"/>
          <w:szCs w:val="18"/>
        </w:rPr>
      </w:pPr>
      <w:r w:rsidDel="00000000" w:rsidR="00000000" w:rsidRPr="00000000">
        <w:rPr>
          <w:rtl w:val="0"/>
        </w:rPr>
        <w:t xml:space="preserve">-o0o-</w:t>
      </w:r>
      <w:r w:rsidDel="00000000" w:rsidR="00000000" w:rsidRPr="00000000">
        <w:rPr>
          <w:rtl w:val="0"/>
        </w:rPr>
      </w:r>
    </w:p>
    <w:p w:rsidR="00000000" w:rsidDel="00000000" w:rsidP="00000000" w:rsidRDefault="00000000" w:rsidRPr="00000000" w14:paraId="00000021">
      <w:pPr>
        <w:spacing w:line="240" w:lineRule="auto"/>
        <w:jc w:val="both"/>
        <w:rPr>
          <w:color w:val="1d1c1d"/>
          <w:sz w:val="18"/>
          <w:szCs w:val="18"/>
          <w:highlight w:val="white"/>
        </w:rPr>
      </w:pPr>
      <w:r w:rsidDel="00000000" w:rsidR="00000000" w:rsidRPr="00000000">
        <w:rPr>
          <w:b w:val="1"/>
          <w:sz w:val="18"/>
          <w:szCs w:val="18"/>
          <w:rtl w:val="0"/>
        </w:rPr>
        <w:t xml:space="preserve">Acerca de </w:t>
      </w:r>
      <w:hyperlink r:id="rId8">
        <w:r w:rsidDel="00000000" w:rsidR="00000000" w:rsidRPr="00000000">
          <w:rPr>
            <w:b w:val="1"/>
            <w:color w:val="1155cc"/>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22">
      <w:pPr>
        <w:spacing w:line="240" w:lineRule="auto"/>
        <w:jc w:val="both"/>
        <w:rPr>
          <w:sz w:val="18"/>
          <w:szCs w:val="18"/>
        </w:rPr>
      </w:pPr>
      <w:r w:rsidDel="00000000" w:rsidR="00000000" w:rsidRPr="00000000">
        <w:rPr>
          <w:sz w:val="18"/>
          <w:szCs w:val="18"/>
          <w:rtl w:val="0"/>
        </w:rPr>
        <w:t xml:space="preserve">inDrive es una plataforma global de movilidad y servicios urbanos. La aplicación de inDrive ha sido descargada más de 200 millones de veces y fue la segunda app de movilidad más descargada en 2022. Además de viajes, </w:t>
      </w:r>
      <w:r w:rsidDel="00000000" w:rsidR="00000000" w:rsidRPr="00000000">
        <w:rPr>
          <w:sz w:val="18"/>
          <w:szCs w:val="18"/>
          <w:rtl w:val="0"/>
        </w:rPr>
        <w:t xml:space="preserve">inDrive</w:t>
      </w:r>
      <w:r w:rsidDel="00000000" w:rsidR="00000000" w:rsidRPr="00000000">
        <w:rPr>
          <w:sz w:val="18"/>
          <w:szCs w:val="18"/>
          <w:rtl w:val="0"/>
        </w:rPr>
        <w:t xml:space="preserve"> ofrece una extensa lista de servicios urbanos, incluyendo transporte ciudad a ciudad, fletes, servicios de asistencia y entregas. En 2023, inDrive lanzó New Ventures, su brazo de capital de riesgo y </w:t>
      </w:r>
      <w:r w:rsidDel="00000000" w:rsidR="00000000" w:rsidRPr="00000000">
        <w:rPr>
          <w:sz w:val="18"/>
          <w:szCs w:val="18"/>
          <w:rtl w:val="0"/>
        </w:rPr>
        <w:t xml:space="preserve">M&amp;A</w:t>
      </w:r>
      <w:r w:rsidDel="00000000" w:rsidR="00000000" w:rsidRPr="00000000">
        <w:rPr>
          <w:sz w:val="18"/>
          <w:szCs w:val="18"/>
          <w:rtl w:val="0"/>
        </w:rPr>
        <w:t xml:space="preserve">. </w:t>
      </w:r>
    </w:p>
    <w:p w:rsidR="00000000" w:rsidDel="00000000" w:rsidP="00000000" w:rsidRDefault="00000000" w:rsidRPr="00000000" w14:paraId="00000023">
      <w:pPr>
        <w:spacing w:line="240" w:lineRule="auto"/>
        <w:jc w:val="both"/>
        <w:rPr>
          <w:sz w:val="18"/>
          <w:szCs w:val="18"/>
        </w:rPr>
      </w:pPr>
      <w:r w:rsidDel="00000000" w:rsidR="00000000" w:rsidRPr="00000000">
        <w:rPr>
          <w:rtl w:val="0"/>
        </w:rPr>
      </w:r>
    </w:p>
    <w:p w:rsidR="00000000" w:rsidDel="00000000" w:rsidP="00000000" w:rsidRDefault="00000000" w:rsidRPr="00000000" w14:paraId="00000024">
      <w:pPr>
        <w:spacing w:line="240" w:lineRule="auto"/>
        <w:jc w:val="both"/>
        <w:rPr>
          <w:sz w:val="18"/>
          <w:szCs w:val="18"/>
        </w:rPr>
      </w:pPr>
      <w:r w:rsidDel="00000000" w:rsidR="00000000" w:rsidRPr="00000000">
        <w:rPr>
          <w:sz w:val="18"/>
          <w:szCs w:val="18"/>
          <w:rtl w:val="0"/>
        </w:rPr>
        <w:t xml:space="preserve">inDrive opera en más de 700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de la educación, deportes, artes, ciencias, igualdad de género y otras iniciativas prioritarias. </w:t>
      </w:r>
    </w:p>
    <w:p w:rsidR="00000000" w:rsidDel="00000000" w:rsidP="00000000" w:rsidRDefault="00000000" w:rsidRPr="00000000" w14:paraId="00000025">
      <w:pPr>
        <w:spacing w:line="240" w:lineRule="auto"/>
        <w:jc w:val="both"/>
        <w:rPr>
          <w:sz w:val="18"/>
          <w:szCs w:val="18"/>
        </w:rPr>
      </w:pPr>
      <w:r w:rsidDel="00000000" w:rsidR="00000000" w:rsidRPr="00000000">
        <w:rPr>
          <w:rtl w:val="0"/>
        </w:rPr>
      </w:r>
    </w:p>
    <w:p w:rsidR="00000000" w:rsidDel="00000000" w:rsidP="00000000" w:rsidRDefault="00000000" w:rsidRPr="00000000" w14:paraId="00000026">
      <w:pPr>
        <w:spacing w:line="240" w:lineRule="auto"/>
        <w:jc w:val="both"/>
        <w:rPr>
          <w:sz w:val="18"/>
          <w:szCs w:val="18"/>
          <w:highlight w:val="white"/>
        </w:rPr>
      </w:pPr>
      <w:r w:rsidDel="00000000" w:rsidR="00000000" w:rsidRPr="00000000">
        <w:rPr>
          <w:sz w:val="18"/>
          <w:szCs w:val="18"/>
          <w:rtl w:val="0"/>
        </w:rPr>
        <w:t xml:space="preserve">Para más información visite </w:t>
      </w:r>
      <w:hyperlink r:id="rId9">
        <w:r w:rsidDel="00000000" w:rsidR="00000000" w:rsidRPr="00000000">
          <w:rPr>
            <w:color w:val="1155cc"/>
            <w:sz w:val="18"/>
            <w:szCs w:val="18"/>
            <w:u w:val="single"/>
            <w:rtl w:val="0"/>
          </w:rPr>
          <w:t xml:space="preserve">www.inDrive.com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7">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8">
      <w:pPr>
        <w:jc w:val="both"/>
        <w:rPr>
          <w:b w:val="1"/>
          <w:sz w:val="18"/>
          <w:szCs w:val="18"/>
        </w:rPr>
      </w:pPr>
      <w:r w:rsidDel="00000000" w:rsidR="00000000" w:rsidRPr="00000000">
        <w:rPr>
          <w:b w:val="1"/>
          <w:sz w:val="18"/>
          <w:szCs w:val="18"/>
          <w:rtl w:val="0"/>
        </w:rPr>
        <w:t xml:space="preserve">Contacto para medios:</w:t>
      </w:r>
    </w:p>
    <w:p w:rsidR="00000000" w:rsidDel="00000000" w:rsidP="00000000" w:rsidRDefault="00000000" w:rsidRPr="00000000" w14:paraId="00000029">
      <w:pPr>
        <w:jc w:val="both"/>
        <w:rPr>
          <w:b w:val="1"/>
          <w:sz w:val="18"/>
          <w:szCs w:val="18"/>
        </w:rPr>
      </w:pPr>
      <w:bookmarkStart w:colFirst="0" w:colLast="0" w:name="_heading=h.u02n587gq6sv" w:id="0"/>
      <w:bookmarkEnd w:id="0"/>
      <w:r w:rsidDel="00000000" w:rsidR="00000000" w:rsidRPr="00000000">
        <w:rPr>
          <w:b w:val="1"/>
          <w:sz w:val="18"/>
          <w:szCs w:val="18"/>
          <w:rtl w:val="0"/>
        </w:rPr>
        <w:t xml:space="preserve">Eduardo Abud</w:t>
      </w:r>
    </w:p>
    <w:p w:rsidR="00000000" w:rsidDel="00000000" w:rsidP="00000000" w:rsidRDefault="00000000" w:rsidRPr="00000000" w14:paraId="0000002A">
      <w:pPr>
        <w:jc w:val="both"/>
        <w:rPr>
          <w:sz w:val="18"/>
          <w:szCs w:val="18"/>
        </w:rPr>
      </w:pPr>
      <w:bookmarkStart w:colFirst="0" w:colLast="0" w:name="_heading=h.elamjlyt4xn4" w:id="1"/>
      <w:bookmarkEnd w:id="1"/>
      <w:r w:rsidDel="00000000" w:rsidR="00000000" w:rsidRPr="00000000">
        <w:rPr>
          <w:sz w:val="18"/>
          <w:szCs w:val="18"/>
          <w:rtl w:val="0"/>
        </w:rPr>
        <w:t xml:space="preserve">Communications Director - LATAM | inDrive</w:t>
      </w:r>
    </w:p>
    <w:p w:rsidR="00000000" w:rsidDel="00000000" w:rsidP="00000000" w:rsidRDefault="00000000" w:rsidRPr="00000000" w14:paraId="0000002B">
      <w:pPr>
        <w:jc w:val="both"/>
        <w:rPr>
          <w:sz w:val="18"/>
          <w:szCs w:val="18"/>
        </w:rPr>
      </w:pPr>
      <w:bookmarkStart w:colFirst="0" w:colLast="0" w:name="_heading=h.hh5en6ongan7" w:id="2"/>
      <w:bookmarkEnd w:id="2"/>
      <w:hyperlink r:id="rId10">
        <w:r w:rsidDel="00000000" w:rsidR="00000000" w:rsidRPr="00000000">
          <w:rPr>
            <w:color w:val="1155cc"/>
            <w:sz w:val="18"/>
            <w:szCs w:val="18"/>
            <w:u w:val="single"/>
            <w:rtl w:val="0"/>
          </w:rPr>
          <w:t xml:space="preserve">eduardoa@indrive.com</w:t>
        </w:r>
      </w:hyperlink>
      <w:r w:rsidDel="00000000" w:rsidR="00000000" w:rsidRPr="00000000">
        <w:rPr>
          <w:sz w:val="18"/>
          <w:szCs w:val="18"/>
          <w:rtl w:val="0"/>
        </w:rPr>
        <w:t xml:space="preserve"> </w:t>
      </w:r>
    </w:p>
    <w:p w:rsidR="00000000" w:rsidDel="00000000" w:rsidP="00000000" w:rsidRDefault="00000000" w:rsidRPr="00000000" w14:paraId="0000002C">
      <w:pPr>
        <w:jc w:val="both"/>
        <w:rPr>
          <w:sz w:val="18"/>
          <w:szCs w:val="18"/>
        </w:rPr>
      </w:pPr>
      <w:bookmarkStart w:colFirst="0" w:colLast="0" w:name="_heading=h.s3z7y435c7j5" w:id="3"/>
      <w:bookmarkEnd w:id="3"/>
      <w:r w:rsidDel="00000000" w:rsidR="00000000" w:rsidRPr="00000000">
        <w:rPr>
          <w:rtl w:val="0"/>
        </w:rPr>
      </w:r>
    </w:p>
    <w:p w:rsidR="00000000" w:rsidDel="00000000" w:rsidP="00000000" w:rsidRDefault="00000000" w:rsidRPr="00000000" w14:paraId="0000002D">
      <w:pPr>
        <w:jc w:val="both"/>
        <w:rPr>
          <w:b w:val="1"/>
          <w:sz w:val="18"/>
          <w:szCs w:val="18"/>
        </w:rPr>
      </w:pPr>
      <w:bookmarkStart w:colFirst="0" w:colLast="0" w:name="_heading=h.o4u92otm9a37" w:id="4"/>
      <w:bookmarkEnd w:id="4"/>
      <w:r w:rsidDel="00000000" w:rsidR="00000000" w:rsidRPr="00000000">
        <w:rPr>
          <w:b w:val="1"/>
          <w:sz w:val="18"/>
          <w:szCs w:val="18"/>
          <w:rtl w:val="0"/>
        </w:rPr>
        <w:t xml:space="preserve">Diego Amezcua</w:t>
      </w:r>
    </w:p>
    <w:p w:rsidR="00000000" w:rsidDel="00000000" w:rsidP="00000000" w:rsidRDefault="00000000" w:rsidRPr="00000000" w14:paraId="0000002E">
      <w:pPr>
        <w:jc w:val="both"/>
        <w:rPr>
          <w:sz w:val="18"/>
          <w:szCs w:val="18"/>
        </w:rPr>
      </w:pPr>
      <w:bookmarkStart w:colFirst="0" w:colLast="0" w:name="_heading=h.mcsh0zrph28x" w:id="5"/>
      <w:bookmarkEnd w:id="5"/>
      <w:r w:rsidDel="00000000" w:rsidR="00000000" w:rsidRPr="00000000">
        <w:rPr>
          <w:sz w:val="18"/>
          <w:szCs w:val="18"/>
          <w:rtl w:val="0"/>
        </w:rPr>
        <w:t xml:space="preserve">PR Manager LATAM - CA | inDrive</w:t>
      </w:r>
    </w:p>
    <w:p w:rsidR="00000000" w:rsidDel="00000000" w:rsidP="00000000" w:rsidRDefault="00000000" w:rsidRPr="00000000" w14:paraId="0000002F">
      <w:pPr>
        <w:jc w:val="both"/>
        <w:rPr>
          <w:sz w:val="18"/>
          <w:szCs w:val="18"/>
        </w:rPr>
      </w:pPr>
      <w:bookmarkStart w:colFirst="0" w:colLast="0" w:name="_heading=h.m8vt69bebpix" w:id="6"/>
      <w:bookmarkEnd w:id="6"/>
      <w:hyperlink r:id="rId11">
        <w:r w:rsidDel="00000000" w:rsidR="00000000" w:rsidRPr="00000000">
          <w:rPr>
            <w:color w:val="1155cc"/>
            <w:sz w:val="18"/>
            <w:szCs w:val="18"/>
            <w:u w:val="single"/>
            <w:rtl w:val="0"/>
          </w:rPr>
          <w:t xml:space="preserve">diego.amezcua@indrive.com</w:t>
        </w:r>
      </w:hyperlink>
      <w:r w:rsidDel="00000000" w:rsidR="00000000" w:rsidRPr="00000000">
        <w:rPr>
          <w:sz w:val="18"/>
          <w:szCs w:val="18"/>
          <w:rtl w:val="0"/>
        </w:rPr>
        <w:t xml:space="preserve"> </w:t>
      </w:r>
    </w:p>
    <w:p w:rsidR="00000000" w:rsidDel="00000000" w:rsidP="00000000" w:rsidRDefault="00000000" w:rsidRPr="00000000" w14:paraId="00000030">
      <w:pPr>
        <w:jc w:val="both"/>
        <w:rPr>
          <w:sz w:val="18"/>
          <w:szCs w:val="18"/>
        </w:rPr>
      </w:pPr>
      <w:bookmarkStart w:colFirst="0" w:colLast="0" w:name="_heading=h.do9iv58xdln" w:id="7"/>
      <w:bookmarkEnd w:id="7"/>
      <w:r w:rsidDel="00000000" w:rsidR="00000000" w:rsidRPr="00000000">
        <w:rPr>
          <w:rtl w:val="0"/>
        </w:rPr>
      </w:r>
    </w:p>
    <w:p w:rsidR="00000000" w:rsidDel="00000000" w:rsidP="00000000" w:rsidRDefault="00000000" w:rsidRPr="00000000" w14:paraId="00000031">
      <w:pPr>
        <w:jc w:val="both"/>
        <w:rPr>
          <w:b w:val="1"/>
          <w:sz w:val="18"/>
          <w:szCs w:val="18"/>
        </w:rPr>
      </w:pPr>
      <w:bookmarkStart w:colFirst="0" w:colLast="0" w:name="_heading=h.ginye6582rk6" w:id="8"/>
      <w:bookmarkEnd w:id="8"/>
      <w:r w:rsidDel="00000000" w:rsidR="00000000" w:rsidRPr="00000000">
        <w:rPr>
          <w:b w:val="1"/>
          <w:sz w:val="18"/>
          <w:szCs w:val="18"/>
          <w:rtl w:val="0"/>
        </w:rPr>
        <w:t xml:space="preserve">Michelle de la Torre</w:t>
      </w:r>
    </w:p>
    <w:p w:rsidR="00000000" w:rsidDel="00000000" w:rsidP="00000000" w:rsidRDefault="00000000" w:rsidRPr="00000000" w14:paraId="00000032">
      <w:pPr>
        <w:jc w:val="both"/>
        <w:rPr>
          <w:sz w:val="18"/>
          <w:szCs w:val="18"/>
        </w:rPr>
      </w:pPr>
      <w:bookmarkStart w:colFirst="0" w:colLast="0" w:name="_heading=h.frpoeuw3uaag" w:id="9"/>
      <w:bookmarkEnd w:id="9"/>
      <w:r w:rsidDel="00000000" w:rsidR="00000000" w:rsidRPr="00000000">
        <w:rPr>
          <w:sz w:val="18"/>
          <w:szCs w:val="18"/>
          <w:rtl w:val="0"/>
        </w:rPr>
        <w:t xml:space="preserve">Sr. PR Expert | another</w:t>
      </w:r>
    </w:p>
    <w:p w:rsidR="00000000" w:rsidDel="00000000" w:rsidP="00000000" w:rsidRDefault="00000000" w:rsidRPr="00000000" w14:paraId="00000033">
      <w:pPr>
        <w:jc w:val="both"/>
        <w:rPr>
          <w:sz w:val="18"/>
          <w:szCs w:val="18"/>
          <w:highlight w:val="white"/>
        </w:rPr>
      </w:pPr>
      <w:bookmarkStart w:colFirst="0" w:colLast="0" w:name="_heading=h.4qeg4jy77q6r" w:id="10"/>
      <w:bookmarkEnd w:id="10"/>
      <w:hyperlink r:id="rId12">
        <w:r w:rsidDel="00000000" w:rsidR="00000000" w:rsidRPr="00000000">
          <w:rPr>
            <w:color w:val="1155cc"/>
            <w:sz w:val="18"/>
            <w:szCs w:val="18"/>
            <w:u w:val="single"/>
            <w:rtl w:val="0"/>
          </w:rPr>
          <w:t xml:space="preserve">michelle.deleatorre@another.co</w:t>
        </w:r>
      </w:hyperlink>
      <w:r w:rsidDel="00000000" w:rsidR="00000000" w:rsidRPr="00000000">
        <w:rPr>
          <w:rtl w:val="0"/>
        </w:rPr>
      </w:r>
    </w:p>
    <w:p w:rsidR="00000000" w:rsidDel="00000000" w:rsidP="00000000" w:rsidRDefault="00000000" w:rsidRPr="00000000" w14:paraId="00000034">
      <w:pPr>
        <w:jc w:val="both"/>
        <w:rPr/>
      </w:pPr>
      <w:bookmarkStart w:colFirst="0" w:colLast="0" w:name="_heading=h.vria54pbkpi4" w:id="11"/>
      <w:bookmarkEnd w:id="11"/>
      <w:r w:rsidDel="00000000" w:rsidR="00000000" w:rsidRPr="00000000">
        <w:rPr>
          <w:sz w:val="18"/>
          <w:szCs w:val="18"/>
          <w:rtl w:val="0"/>
        </w:rPr>
        <w:t xml:space="preserve">55 4315 4847</w:t>
      </w:r>
      <w:r w:rsidDel="00000000" w:rsidR="00000000" w:rsidRPr="00000000">
        <w:rPr>
          <w:rtl w:val="0"/>
        </w:rPr>
      </w:r>
    </w:p>
    <w:sectPr>
      <w:headerReference r:id="rId13"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1951200</wp:posOffset>
          </wp:positionH>
          <wp:positionV relativeFrom="paragraph">
            <wp:posOffset>-28572</wp:posOffset>
          </wp:positionV>
          <wp:extent cx="1828800" cy="53602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36028"/>
                  </a:xfrm>
                  <a:prstGeom prst="rect"/>
                  <a:ln/>
                </pic:spPr>
              </pic:pic>
            </a:graphicData>
          </a:graphic>
        </wp:anchor>
      </w:drawing>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left"/>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diego.amezcua@indriver.com" TargetMode="External"/><Relationship Id="rId10" Type="http://schemas.openxmlformats.org/officeDocument/2006/relationships/hyperlink" Target="mailto:eduardoa@indrive.com" TargetMode="External"/><Relationship Id="rId13" Type="http://schemas.openxmlformats.org/officeDocument/2006/relationships/header" Target="header1.xml"/><Relationship Id="rId12" Type="http://schemas.openxmlformats.org/officeDocument/2006/relationships/hyperlink" Target="mailto:michelle.dele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com/es/ho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p/C0M0XNXuFCD/" TargetMode="External"/><Relationship Id="rId8" Type="http://schemas.openxmlformats.org/officeDocument/2006/relationships/hyperlink" Target="https://indriver.com/es/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g3RK0ChE3myjapF/8xjHYtxsA==">CgMxLjAyDmgudTAybjU4N2dxNnN2Mg5oLmVsYW1qbHl0NHhuNDIOaC5oaDVlbjZvbmdhbjcyDmguczN6N3k0MzVjN2o1Mg5oLm80dTkyb3RtOWEzNzIOaC5tY3NoMHpycGgyOHgyDmgubTh2dDY5YmVicGl4Mg1oLmRvOWl2NTh4ZGxuMg5oLmdpbnllNjU4MnJrNjIOaC5mcnBvZXV3M3VhYWcyDmguNHFlZzRqeTc3cTZyMg5oLnZyaWE1NHBia3BpNDgAciExSmJPWUFlanlCcmV0VWFsc2JtUzBLUVo5cnhsSi0xZ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